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様式１６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32"/>
        </w:rPr>
        <w:t>品質保証への取組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tbl>
      <w:tblPr>
        <w:tblStyle w:val="17"/>
        <w:tblpPr w:leftFromText="142" w:rightFromText="142" w:topFromText="0" w:bottomFromText="0" w:vertAnchor="text" w:horzAnchor="text" w:tblpX="201" w:tblpY="253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308"/>
        <w:gridCol w:w="1260"/>
        <w:gridCol w:w="1260"/>
        <w:gridCol w:w="5982"/>
      </w:tblGrid>
      <w:tr>
        <w:trPr>
          <w:trHeight w:val="63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評価項目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取得の有無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認証取得時期</w:t>
            </w:r>
          </w:p>
        </w:tc>
      </w:tr>
      <w:tr>
        <w:trPr>
          <w:trHeight w:val="39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36"/>
                <w:w w:val="93"/>
                <w:sz w:val="24"/>
                <w:fitText w:val="4080" w:id="1"/>
              </w:rPr>
              <w:t>プライバシーマークの取得状</w:t>
            </w:r>
            <w:r>
              <w:rPr>
                <w:rFonts w:hint="eastAsia" w:ascii="BIZ UDゴシック" w:hAnsi="BIZ UDゴシック" w:eastAsia="BIZ UDゴシック"/>
                <w:spacing w:val="9"/>
                <w:w w:val="93"/>
                <w:sz w:val="24"/>
                <w:fitText w:val="4080" w:id="1"/>
              </w:rPr>
              <w:t>況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有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>
          <w:trHeight w:val="39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pacing w:val="16"/>
                <w:w w:val="93"/>
                <w:sz w:val="24"/>
                <w:fitText w:val="4080" w:id="2"/>
              </w:rPr>
              <w:t>品質</w:t>
            </w:r>
            <w:r>
              <w:rPr>
                <w:rFonts w:hint="eastAsia" w:ascii="BIZ UDゴシック" w:hAnsi="BIZ UDゴシック" w:eastAsia="BIZ UDゴシック"/>
                <w:spacing w:val="16"/>
                <w:w w:val="93"/>
                <w:sz w:val="24"/>
                <w:fitText w:val="4080" w:id="2"/>
              </w:rPr>
              <w:t>ISO</w:t>
            </w:r>
            <w:r>
              <w:rPr>
                <w:rFonts w:hint="eastAsia" w:ascii="BIZ UDゴシック" w:hAnsi="BIZ UDゴシック" w:eastAsia="BIZ UDゴシック"/>
                <w:spacing w:val="16"/>
                <w:w w:val="93"/>
                <w:sz w:val="24"/>
                <w:fitText w:val="4080" w:id="2"/>
              </w:rPr>
              <w:t>認証</w:t>
            </w:r>
            <w:r>
              <w:rPr>
                <w:rFonts w:hint="eastAsia" w:ascii="BIZ UDゴシック" w:hAnsi="BIZ UDゴシック" w:eastAsia="BIZ UDゴシック"/>
                <w:spacing w:val="16"/>
                <w:sz w:val="24"/>
                <w:fitText w:val="4080" w:id="2"/>
              </w:rPr>
              <w:t>(</w:t>
            </w:r>
            <w:r>
              <w:rPr>
                <w:rFonts w:hint="eastAsia" w:ascii="BIZ UDゴシック" w:hAnsi="BIZ UDゴシック" w:eastAsia="BIZ UDゴシック"/>
                <w:spacing w:val="16"/>
                <w:w w:val="93"/>
                <w:sz w:val="24"/>
                <w:fitText w:val="4080" w:id="2"/>
              </w:rPr>
              <w:t>９００１</w:t>
            </w:r>
            <w:r>
              <w:rPr>
                <w:rFonts w:hint="eastAsia" w:ascii="BIZ UDゴシック" w:hAnsi="BIZ UDゴシック" w:eastAsia="BIZ UDゴシック"/>
                <w:spacing w:val="16"/>
                <w:sz w:val="24"/>
                <w:fitText w:val="4080" w:id="2"/>
              </w:rPr>
              <w:t>)</w:t>
            </w:r>
            <w:r>
              <w:rPr>
                <w:rFonts w:hint="eastAsia" w:ascii="BIZ UDゴシック" w:hAnsi="BIZ UDゴシック" w:eastAsia="BIZ UDゴシック"/>
                <w:spacing w:val="16"/>
                <w:w w:val="93"/>
                <w:sz w:val="24"/>
                <w:fitText w:val="4080" w:id="2"/>
              </w:rPr>
              <w:t>の取得状</w:t>
            </w:r>
            <w:r>
              <w:rPr>
                <w:rFonts w:hint="eastAsia" w:ascii="BIZ UDゴシック" w:hAnsi="BIZ UDゴシック" w:eastAsia="BIZ UDゴシック"/>
                <w:spacing w:val="6"/>
                <w:w w:val="93"/>
                <w:sz w:val="24"/>
                <w:fitText w:val="4080" w:id="2"/>
              </w:rPr>
              <w:t>況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有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※取得の有無については、本公募の告示日を基準日とする。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※認証書（写し）を添付のこと。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※共同事業体の場合、代表法人の取組状況を評価する。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■個人情報保護に関する取組</w:t>
      </w:r>
    </w:p>
    <w:p>
      <w:pPr>
        <w:pStyle w:val="0"/>
        <w:ind w:firstLine="480" w:firstLineChars="2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※個人情報保護に関する取組状況について具体的に記入のこと。</w:t>
      </w:r>
    </w:p>
    <w:p>
      <w:pPr>
        <w:pStyle w:val="0"/>
        <w:ind w:firstLine="480" w:firstLineChars="2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※｢別紙のとおり｣とし、別紙を作成し、添付しても可とする。（提案書、個人情報保護方針等の提出）</w:t>
      </w:r>
    </w:p>
    <w:p>
      <w:pPr>
        <w:pStyle w:val="0"/>
        <w:ind w:firstLine="480" w:firstLineChars="2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※共同事業体の場合、代表法人の取組状況を評価する。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213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■苦情処理体制</w:t>
      </w:r>
    </w:p>
    <w:tbl>
      <w:tblPr>
        <w:tblStyle w:val="17"/>
        <w:tblpPr w:leftFromText="142" w:rightFromText="142" w:topFromText="0" w:bottomFromText="0" w:vertAnchor="text" w:horzAnchor="text" w:tblpX="174" w:tblpY="87"/>
        <w:tblW w:w="0" w:type="auto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308"/>
        <w:gridCol w:w="1260"/>
        <w:gridCol w:w="1260"/>
        <w:gridCol w:w="5982"/>
      </w:tblGrid>
      <w:tr>
        <w:trPr>
          <w:trHeight w:val="63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評価項目</w:t>
            </w:r>
          </w:p>
        </w:tc>
        <w:tc>
          <w:tcPr>
            <w:tcW w:w="25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苦情処理要領等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苦情処理要領（マニュアル等）の制定時期</w:t>
            </w:r>
          </w:p>
        </w:tc>
      </w:tr>
      <w:tr>
        <w:trPr>
          <w:trHeight w:val="392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苦情処理体制の整備状況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有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無</w:t>
            </w:r>
          </w:p>
        </w:tc>
        <w:tc>
          <w:tcPr>
            <w:tcW w:w="59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tbl>
      <w:tblPr>
        <w:tblStyle w:val="17"/>
        <w:tblpPr w:leftFromText="142" w:rightFromText="142" w:topFromText="0" w:bottomFromText="0" w:vertAnchor="text" w:horzAnchor="text" w:tblpX="165" w:tblpY="1331"/>
        <w:tblW w:w="0" w:type="auto"/>
        <w:shd w:val="clear" w:color="auto" w:fill="FFE69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4308"/>
        <w:gridCol w:w="8502"/>
      </w:tblGrid>
      <w:tr>
        <w:trPr>
          <w:trHeight w:val="1728" w:hRule="atLeast"/>
        </w:trPr>
        <w:tc>
          <w:tcPr>
            <w:tcW w:w="43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  <w:r>
              <w:rPr>
                <w:rFonts w:hint="eastAsia" w:ascii="BIZ UDゴシック" w:hAnsi="BIZ UDゴシック" w:eastAsia="BIZ UDゴシック"/>
                <w:b w:val="1"/>
                <w:sz w:val="24"/>
              </w:rPr>
              <w:t>苦情処理要領（マニュアル等）の内容</w:t>
            </w:r>
          </w:p>
        </w:tc>
        <w:tc>
          <w:tcPr>
            <w:tcW w:w="850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rPr>
                <w:rFonts w:hint="eastAsia" w:ascii="BIZ UDゴシック" w:hAnsi="BIZ UDゴシック" w:eastAsia="BIZ UDゴシック"/>
                <w:b w:val="1"/>
                <w:sz w:val="24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※内容については、役割分担、報告・指示及び結果報告系統、伝達方法を必ず記入すること。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※｢別紙のとおり｣とし、苦情処理要領（写し）の提出を可とする。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※共同事業体の場合、代表法人の整備状況を評価する。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205</TotalTime>
  <Pages>2</Pages>
  <Words>1</Words>
  <Characters>414</Characters>
  <Application>JUST Note</Application>
  <Lines>36</Lines>
  <Paragraphs>30</Paragraphs>
  <Company>箕面市役所</Company>
  <CharactersWithSpaces>460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2026-08-03T09:22:38Z</dcterms:modified>
  <cp:revision>3</cp:revision>
</cp:coreProperties>
</file>